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45" w:rsidRPr="001A06E7" w:rsidRDefault="00EA2545" w:rsidP="00EA2545">
      <w:pPr>
        <w:shd w:val="clear" w:color="auto" w:fill="FFFFFF"/>
        <w:spacing w:after="450" w:line="240" w:lineRule="auto"/>
        <w:outlineLvl w:val="0"/>
        <w:rPr>
          <w:rFonts w:ascii="Times New Roman" w:eastAsia="Times New Roman" w:hAnsi="Times New Roman" w:cs="Times New Roman"/>
          <w:color w:val="333333"/>
          <w:kern w:val="36"/>
          <w:sz w:val="32"/>
          <w:szCs w:val="32"/>
          <w:lang w:eastAsia="ru-RU"/>
        </w:rPr>
      </w:pPr>
      <w:r w:rsidRPr="001A06E7">
        <w:rPr>
          <w:rFonts w:ascii="Times New Roman" w:eastAsia="Times New Roman" w:hAnsi="Times New Roman" w:cs="Times New Roman"/>
          <w:color w:val="333333"/>
          <w:kern w:val="36"/>
          <w:sz w:val="32"/>
          <w:szCs w:val="32"/>
          <w:lang w:eastAsia="ru-RU"/>
        </w:rPr>
        <w:t>О целевом обучении на педагогических специальностях в вузах</w:t>
      </w:r>
    </w:p>
    <w:p w:rsidR="00EA2545" w:rsidRPr="001A06E7" w:rsidRDefault="00EA2545" w:rsidP="00EA2545">
      <w:pPr>
        <w:shd w:val="clear" w:color="auto" w:fill="FFFFFF"/>
        <w:spacing w:after="150" w:line="240" w:lineRule="auto"/>
        <w:jc w:val="center"/>
        <w:rPr>
          <w:rFonts w:ascii="Times New Roman" w:eastAsia="Times New Roman" w:hAnsi="Times New Roman" w:cs="Times New Roman"/>
          <w:b/>
          <w:color w:val="5B5B5B"/>
          <w:sz w:val="28"/>
          <w:szCs w:val="28"/>
          <w:lang w:eastAsia="ru-RU"/>
        </w:rPr>
      </w:pPr>
      <w:r w:rsidRPr="001A06E7">
        <w:rPr>
          <w:rFonts w:ascii="Times New Roman" w:eastAsia="Times New Roman" w:hAnsi="Times New Roman" w:cs="Times New Roman"/>
          <w:b/>
          <w:bCs/>
          <w:color w:val="5B5B5B"/>
          <w:sz w:val="28"/>
          <w:szCs w:val="28"/>
          <w:lang w:eastAsia="ru-RU"/>
        </w:rPr>
        <w:t>Что такое целевое обучение?</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Приём на целевое обучение - это один из видов организации конкурса при приёме в вузы.</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Заключение договора о целевом обучении не является гарантией зачисления на бюджетное место, а только открывает возможность участия поступающих, заключивших договор о целевом обучении, в конкурсе на выделенные для приёма на целевое обучение бюджетные места; зачисление на места в пределах квоты приёма на целевое обучение также проводится на конкурсной основе.</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Заключение договора о целевом обучении и зачисление на места в пределах квоты приёма на целевое обучение является гарантией дальнейшего трудоустройства выпускника заказчиком (комитет по образованию города) либо работодателем, этому условию участникам приёма на целевое обучение следует уделить особое внимание.</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Участие в конкурсе на места в пределах квоты приёма на целевое обучение не запрещает поступающему также участвовать в конкурсе на общие бюджетные места и на места по договорам об оказании платных образовательных услуг.</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Поступающие на места в пределах квоты приёма на целевое обучение должны подать документы в сроки, установленные правилами приёма в вузы Заключение договора о целевом обучении не освобождает поступающих на места в пределах квоты приёма на целевое обучение от обязанности подачи документов, необходимых для поступления, установленных правилами приёма.</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Заключение договора о целевом обучении не освобождает поступающих от необходимости представления результатов ЕГЭ (для поступающих на базе среднего общего образования, либо от сдачи вступительных испытаний, проводимых вузом самостоятельно (для поступающих на базе профессионального образования).</w:t>
      </w:r>
    </w:p>
    <w:p w:rsidR="00EA2545" w:rsidRPr="001A06E7" w:rsidRDefault="00EA2545" w:rsidP="001A06E7">
      <w:pPr>
        <w:shd w:val="clear" w:color="auto" w:fill="FFFFFF"/>
        <w:spacing w:before="300" w:after="150" w:line="240" w:lineRule="auto"/>
        <w:jc w:val="center"/>
        <w:rPr>
          <w:rFonts w:ascii="Times New Roman" w:eastAsia="Times New Roman" w:hAnsi="Times New Roman" w:cs="Times New Roman"/>
          <w:b/>
          <w:color w:val="5B5B5B"/>
          <w:sz w:val="28"/>
          <w:szCs w:val="28"/>
          <w:lang w:eastAsia="ru-RU"/>
        </w:rPr>
      </w:pPr>
      <w:r w:rsidRPr="001A06E7">
        <w:rPr>
          <w:rFonts w:ascii="Times New Roman" w:eastAsia="Times New Roman" w:hAnsi="Times New Roman" w:cs="Times New Roman"/>
          <w:b/>
          <w:bCs/>
          <w:color w:val="5B5B5B"/>
          <w:sz w:val="28"/>
          <w:szCs w:val="28"/>
          <w:lang w:eastAsia="ru-RU"/>
        </w:rPr>
        <w:t>Кто может стать заказчиком целевого обучения?</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В соответствии со статьей 71.1 Федеральн</w:t>
      </w:r>
      <w:r w:rsidR="001311EB">
        <w:rPr>
          <w:rFonts w:ascii="Times New Roman" w:hAnsi="Times New Roman" w:cs="Times New Roman"/>
          <w:sz w:val="28"/>
          <w:szCs w:val="28"/>
          <w:lang w:eastAsia="ru-RU"/>
        </w:rPr>
        <w:t xml:space="preserve">ого закона от 29.12 </w:t>
      </w:r>
      <w:proofErr w:type="gramStart"/>
      <w:r w:rsidR="001311EB">
        <w:rPr>
          <w:rFonts w:ascii="Times New Roman" w:hAnsi="Times New Roman" w:cs="Times New Roman"/>
          <w:sz w:val="28"/>
          <w:szCs w:val="28"/>
          <w:lang w:eastAsia="ru-RU"/>
        </w:rPr>
        <w:t>2012  №</w:t>
      </w:r>
      <w:proofErr w:type="gramEnd"/>
      <w:r w:rsidRPr="001A06E7">
        <w:rPr>
          <w:rFonts w:ascii="Times New Roman" w:hAnsi="Times New Roman" w:cs="Times New Roman"/>
          <w:sz w:val="28"/>
          <w:szCs w:val="28"/>
          <w:lang w:eastAsia="ru-RU"/>
        </w:rPr>
        <w:t>273-ФЗ «Об образовании в Российской Федерации» заказчиком целевого обучения могут выступать:</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1. Федеральные государственные органы, органы государственной власти субъектов Российской Федерации, органы местного самоуправления;</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2. Государственные и муниципальные учреждения, унитарные предприятия;</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3. Государственные корпорации;</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4.Государственные компании;</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lastRenderedPageBreak/>
        <w:t>5. Организации, включенными в сводный реестр организаций оборонно-промышленного комплекса, формируемый в соответствии с частью 2 статьи 21 Федеральн</w:t>
      </w:r>
      <w:r w:rsidR="001311EB">
        <w:rPr>
          <w:rFonts w:ascii="Times New Roman" w:hAnsi="Times New Roman" w:cs="Times New Roman"/>
          <w:sz w:val="28"/>
          <w:szCs w:val="28"/>
          <w:lang w:eastAsia="ru-RU"/>
        </w:rPr>
        <w:t>ого закона от 31.12.2014 года №</w:t>
      </w:r>
      <w:r w:rsidRPr="001A06E7">
        <w:rPr>
          <w:rFonts w:ascii="Times New Roman" w:hAnsi="Times New Roman" w:cs="Times New Roman"/>
          <w:sz w:val="28"/>
          <w:szCs w:val="28"/>
          <w:lang w:eastAsia="ru-RU"/>
        </w:rPr>
        <w:t>488-ФЗ «О промышленной политике в Российской Федерации»;</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6. Хозяйственные общества, в уставном капитале которых присутствует доля Российской Федерации, субъекта Российской Федерации или муниципального образования;</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7. Акционерные общества, акции которых находятся в собственности или в доверительном управлении государственной корпорации;</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8. Дочерние хозяйственные общества организаций, указанных выше в пунктах 4, 6 и 7;</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9. Организации,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Федеральные документы, определяющие порядок организации и условия проведения приёма на целевое обучение по образовательным программам высшего образования:</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 Федера</w:t>
      </w:r>
      <w:r w:rsidR="001311EB">
        <w:rPr>
          <w:rFonts w:ascii="Times New Roman" w:hAnsi="Times New Roman" w:cs="Times New Roman"/>
          <w:sz w:val="28"/>
          <w:szCs w:val="28"/>
          <w:lang w:eastAsia="ru-RU"/>
        </w:rPr>
        <w:t xml:space="preserve">льный </w:t>
      </w:r>
      <w:proofErr w:type="gramStart"/>
      <w:r w:rsidR="001311EB">
        <w:rPr>
          <w:rFonts w:ascii="Times New Roman" w:hAnsi="Times New Roman" w:cs="Times New Roman"/>
          <w:sz w:val="28"/>
          <w:szCs w:val="28"/>
          <w:lang w:eastAsia="ru-RU"/>
        </w:rPr>
        <w:t>закон  от</w:t>
      </w:r>
      <w:proofErr w:type="gramEnd"/>
      <w:r w:rsidR="001311EB">
        <w:rPr>
          <w:rFonts w:ascii="Times New Roman" w:hAnsi="Times New Roman" w:cs="Times New Roman"/>
          <w:sz w:val="28"/>
          <w:szCs w:val="28"/>
          <w:lang w:eastAsia="ru-RU"/>
        </w:rPr>
        <w:t xml:space="preserve"> 29.12 2012 года №</w:t>
      </w:r>
      <w:r w:rsidRPr="001A06E7">
        <w:rPr>
          <w:rFonts w:ascii="Times New Roman" w:hAnsi="Times New Roman" w:cs="Times New Roman"/>
          <w:sz w:val="28"/>
          <w:szCs w:val="28"/>
          <w:lang w:eastAsia="ru-RU"/>
        </w:rPr>
        <w:t>273-ФЗ «Об обр</w:t>
      </w:r>
      <w:r w:rsidR="001311EB">
        <w:rPr>
          <w:rFonts w:ascii="Times New Roman" w:hAnsi="Times New Roman" w:cs="Times New Roman"/>
          <w:sz w:val="28"/>
          <w:szCs w:val="28"/>
          <w:lang w:eastAsia="ru-RU"/>
        </w:rPr>
        <w:t>азовании в Российской Федерации»</w:t>
      </w:r>
      <w:r w:rsidRPr="001A06E7">
        <w:rPr>
          <w:rFonts w:ascii="Times New Roman" w:hAnsi="Times New Roman" w:cs="Times New Roman"/>
          <w:sz w:val="28"/>
          <w:szCs w:val="28"/>
          <w:lang w:eastAsia="ru-RU"/>
        </w:rPr>
        <w:t>;</w:t>
      </w:r>
    </w:p>
    <w:p w:rsidR="00EA2545" w:rsidRPr="001A06E7" w:rsidRDefault="00EA2545" w:rsidP="005C6CA8">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 постановление Правительства Российской Фе</w:t>
      </w:r>
      <w:r w:rsidR="001311EB">
        <w:rPr>
          <w:rFonts w:ascii="Times New Roman" w:hAnsi="Times New Roman" w:cs="Times New Roman"/>
          <w:sz w:val="28"/>
          <w:szCs w:val="28"/>
          <w:lang w:eastAsia="ru-RU"/>
        </w:rPr>
        <w:t>дерации</w:t>
      </w:r>
      <w:r w:rsidR="0081091A">
        <w:rPr>
          <w:rFonts w:ascii="Times New Roman" w:hAnsi="Times New Roman" w:cs="Times New Roman"/>
          <w:sz w:val="28"/>
          <w:szCs w:val="28"/>
          <w:lang w:eastAsia="ru-RU"/>
        </w:rPr>
        <w:t xml:space="preserve">                                   </w:t>
      </w:r>
      <w:r w:rsidR="006578AB">
        <w:rPr>
          <w:rFonts w:ascii="Times New Roman" w:hAnsi="Times New Roman" w:cs="Times New Roman"/>
          <w:sz w:val="28"/>
          <w:szCs w:val="28"/>
          <w:lang w:eastAsia="ru-RU"/>
        </w:rPr>
        <w:t>от 13.10.2020 №1681</w:t>
      </w:r>
      <w:proofErr w:type="gramStart"/>
      <w:r w:rsidR="006578AB">
        <w:rPr>
          <w:rFonts w:ascii="Times New Roman" w:hAnsi="Times New Roman" w:cs="Times New Roman"/>
          <w:sz w:val="28"/>
          <w:szCs w:val="28"/>
          <w:lang w:eastAsia="ru-RU"/>
        </w:rPr>
        <w:t xml:space="preserve">  </w:t>
      </w:r>
      <w:r w:rsidR="001311EB">
        <w:rPr>
          <w:rFonts w:ascii="Times New Roman" w:hAnsi="Times New Roman" w:cs="Times New Roman"/>
          <w:sz w:val="28"/>
          <w:szCs w:val="28"/>
          <w:lang w:eastAsia="ru-RU"/>
        </w:rPr>
        <w:t xml:space="preserve"> </w:t>
      </w:r>
      <w:r w:rsidRPr="001A06E7">
        <w:rPr>
          <w:rFonts w:ascii="Times New Roman" w:hAnsi="Times New Roman" w:cs="Times New Roman"/>
          <w:sz w:val="28"/>
          <w:szCs w:val="28"/>
          <w:lang w:eastAsia="ru-RU"/>
        </w:rPr>
        <w:t>«</w:t>
      </w:r>
      <w:proofErr w:type="gramEnd"/>
      <w:r w:rsidR="006578AB">
        <w:rPr>
          <w:rFonts w:ascii="Times New Roman" w:hAnsi="Times New Roman" w:cs="Times New Roman"/>
          <w:sz w:val="28"/>
          <w:szCs w:val="28"/>
          <w:lang w:eastAsia="ru-RU"/>
        </w:rPr>
        <w:t>О целевом обучении по образовательным программам среднего профессионального и высшего образования</w:t>
      </w:r>
      <w:r w:rsidRPr="001A06E7">
        <w:rPr>
          <w:rFonts w:ascii="Times New Roman" w:hAnsi="Times New Roman" w:cs="Times New Roman"/>
          <w:sz w:val="28"/>
          <w:szCs w:val="28"/>
          <w:lang w:eastAsia="ru-RU"/>
        </w:rPr>
        <w:t>».</w:t>
      </w:r>
    </w:p>
    <w:p w:rsidR="00EA2545" w:rsidRPr="001A06E7" w:rsidRDefault="00EA2545" w:rsidP="001A06E7">
      <w:pPr>
        <w:shd w:val="clear" w:color="auto" w:fill="FFFFFF"/>
        <w:spacing w:before="300" w:after="150" w:line="240" w:lineRule="auto"/>
        <w:jc w:val="center"/>
        <w:rPr>
          <w:rFonts w:ascii="Times New Roman" w:eastAsia="Times New Roman" w:hAnsi="Times New Roman" w:cs="Times New Roman"/>
          <w:b/>
          <w:color w:val="5B5B5B"/>
          <w:sz w:val="28"/>
          <w:szCs w:val="28"/>
          <w:lang w:eastAsia="ru-RU"/>
        </w:rPr>
      </w:pPr>
      <w:r w:rsidRPr="001A06E7">
        <w:rPr>
          <w:rFonts w:ascii="Times New Roman" w:eastAsia="Times New Roman" w:hAnsi="Times New Roman" w:cs="Times New Roman"/>
          <w:b/>
          <w:bCs/>
          <w:color w:val="5B5B5B"/>
          <w:sz w:val="28"/>
          <w:szCs w:val="28"/>
          <w:lang w:eastAsia="ru-RU"/>
        </w:rPr>
        <w:t>Форма договора о целевом обучении.</w:t>
      </w:r>
    </w:p>
    <w:p w:rsidR="00EA2545" w:rsidRPr="001A06E7" w:rsidRDefault="00EA2545" w:rsidP="001311EB">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Форма договора о целевом обучении утверждена постановлением Правительством Российской Федерации</w:t>
      </w:r>
      <w:r w:rsidR="006578AB" w:rsidRPr="006578AB">
        <w:rPr>
          <w:rFonts w:ascii="Times New Roman" w:hAnsi="Times New Roman" w:cs="Times New Roman"/>
          <w:sz w:val="28"/>
          <w:szCs w:val="28"/>
          <w:lang w:eastAsia="ru-RU"/>
        </w:rPr>
        <w:t xml:space="preserve"> </w:t>
      </w:r>
      <w:r w:rsidR="006578AB">
        <w:rPr>
          <w:rFonts w:ascii="Times New Roman" w:hAnsi="Times New Roman" w:cs="Times New Roman"/>
          <w:sz w:val="28"/>
          <w:szCs w:val="28"/>
          <w:lang w:eastAsia="ru-RU"/>
        </w:rPr>
        <w:t>от 13.10.2020 №1681</w:t>
      </w:r>
      <w:proofErr w:type="gramStart"/>
      <w:r w:rsidR="006578AB">
        <w:rPr>
          <w:rFonts w:ascii="Times New Roman" w:hAnsi="Times New Roman" w:cs="Times New Roman"/>
          <w:sz w:val="28"/>
          <w:szCs w:val="28"/>
          <w:lang w:eastAsia="ru-RU"/>
        </w:rPr>
        <w:t xml:space="preserve">   </w:t>
      </w:r>
      <w:r w:rsidR="006578AB" w:rsidRPr="001A06E7">
        <w:rPr>
          <w:rFonts w:ascii="Times New Roman" w:hAnsi="Times New Roman" w:cs="Times New Roman"/>
          <w:sz w:val="28"/>
          <w:szCs w:val="28"/>
          <w:lang w:eastAsia="ru-RU"/>
        </w:rPr>
        <w:t>«</w:t>
      </w:r>
      <w:proofErr w:type="gramEnd"/>
      <w:r w:rsidR="006578AB">
        <w:rPr>
          <w:rFonts w:ascii="Times New Roman" w:hAnsi="Times New Roman" w:cs="Times New Roman"/>
          <w:sz w:val="28"/>
          <w:szCs w:val="28"/>
          <w:lang w:eastAsia="ru-RU"/>
        </w:rPr>
        <w:t>О целевом обучении по образовательным программам среднего профессионального и высшего образования</w:t>
      </w:r>
      <w:r w:rsidR="006578AB" w:rsidRPr="001A06E7">
        <w:rPr>
          <w:rFonts w:ascii="Times New Roman" w:hAnsi="Times New Roman" w:cs="Times New Roman"/>
          <w:sz w:val="28"/>
          <w:szCs w:val="28"/>
          <w:lang w:eastAsia="ru-RU"/>
        </w:rPr>
        <w:t>».</w:t>
      </w:r>
      <w:bookmarkStart w:id="0" w:name="_GoBack"/>
      <w:bookmarkEnd w:id="0"/>
      <w:r w:rsidRPr="001A06E7">
        <w:rPr>
          <w:rFonts w:ascii="Times New Roman" w:hAnsi="Times New Roman" w:cs="Times New Roman"/>
          <w:sz w:val="28"/>
          <w:szCs w:val="28"/>
          <w:lang w:eastAsia="ru-RU"/>
        </w:rPr>
        <w:t xml:space="preserve"> является типовой, изменения формы договора не допускаются. Заполняются все пункты договора, для заполнения пунктов "иные права" и "иные обязанности" допускается формулировка "не предусмотрено".</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В случае заключения договора несовершеннолетним гражданином к договору необходимо приложить письменное согласие его родителя (законного представителя)</w:t>
      </w:r>
      <w:r w:rsidR="001311EB">
        <w:rPr>
          <w:rFonts w:ascii="Times New Roman" w:hAnsi="Times New Roman" w:cs="Times New Roman"/>
          <w:sz w:val="28"/>
          <w:szCs w:val="28"/>
          <w:lang w:eastAsia="ru-RU"/>
        </w:rPr>
        <w:t>.</w:t>
      </w:r>
    </w:p>
    <w:p w:rsidR="00EA2545" w:rsidRPr="001A06E7" w:rsidRDefault="00EA2545" w:rsidP="00EA2545">
      <w:pPr>
        <w:shd w:val="clear" w:color="auto" w:fill="FFFFFF"/>
        <w:spacing w:before="300" w:after="150" w:line="240" w:lineRule="auto"/>
        <w:jc w:val="both"/>
        <w:rPr>
          <w:rFonts w:ascii="Times New Roman" w:eastAsia="Times New Roman" w:hAnsi="Times New Roman" w:cs="Times New Roman"/>
          <w:b/>
          <w:color w:val="5B5B5B"/>
          <w:sz w:val="28"/>
          <w:szCs w:val="28"/>
          <w:lang w:eastAsia="ru-RU"/>
        </w:rPr>
      </w:pPr>
      <w:r w:rsidRPr="001A06E7">
        <w:rPr>
          <w:rFonts w:ascii="Times New Roman" w:eastAsia="Times New Roman" w:hAnsi="Times New Roman" w:cs="Times New Roman"/>
          <w:b/>
          <w:bCs/>
          <w:color w:val="5B5B5B"/>
          <w:sz w:val="28"/>
          <w:szCs w:val="28"/>
          <w:lang w:eastAsia="ru-RU"/>
        </w:rPr>
        <w:t>Существенными условиями договора о целевом обучении являются:</w:t>
      </w:r>
    </w:p>
    <w:p w:rsidR="00EA2545" w:rsidRPr="001A06E7" w:rsidRDefault="00EA2545" w:rsidP="001311EB">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1) обязательства заказчика целевого обучения:</w:t>
      </w:r>
    </w:p>
    <w:p w:rsidR="00EA2545" w:rsidRPr="001A06E7" w:rsidRDefault="00EA2545" w:rsidP="001A06E7">
      <w:pPr>
        <w:pStyle w:val="a5"/>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EA2545" w:rsidRDefault="00EA2545" w:rsidP="001A06E7">
      <w:pPr>
        <w:pStyle w:val="a5"/>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w:t>
      </w:r>
      <w:r w:rsidR="001311EB">
        <w:rPr>
          <w:rFonts w:ascii="Times New Roman" w:hAnsi="Times New Roman" w:cs="Times New Roman"/>
          <w:sz w:val="28"/>
          <w:szCs w:val="28"/>
          <w:lang w:eastAsia="ru-RU"/>
        </w:rPr>
        <w:t>твии с полученной квалификацией.</w:t>
      </w:r>
    </w:p>
    <w:p w:rsidR="005C6CA8" w:rsidRPr="001311EB" w:rsidRDefault="005C6CA8" w:rsidP="005C6CA8">
      <w:pPr>
        <w:pStyle w:val="a5"/>
        <w:ind w:firstLine="708"/>
        <w:jc w:val="both"/>
        <w:rPr>
          <w:rFonts w:ascii="Times New Roman" w:hAnsi="Times New Roman" w:cs="Times New Roman"/>
          <w:sz w:val="28"/>
          <w:szCs w:val="28"/>
          <w:lang w:eastAsia="ru-RU"/>
        </w:rPr>
      </w:pPr>
      <w:r w:rsidRPr="001311EB">
        <w:rPr>
          <w:rFonts w:ascii="Times New Roman" w:hAnsi="Times New Roman" w:cs="Times New Roman"/>
          <w:sz w:val="28"/>
          <w:szCs w:val="28"/>
          <w:lang w:eastAsia="ru-RU"/>
        </w:rPr>
        <w:t>В соответствии с р</w:t>
      </w:r>
      <w:r w:rsidR="001311EB" w:rsidRPr="001311EB">
        <w:rPr>
          <w:rFonts w:ascii="Times New Roman" w:hAnsi="Times New Roman" w:cs="Times New Roman"/>
          <w:sz w:val="28"/>
          <w:szCs w:val="28"/>
          <w:lang w:eastAsia="ru-RU"/>
        </w:rPr>
        <w:t>ешением Барнаульской городской Д</w:t>
      </w:r>
      <w:r w:rsidRPr="001311EB">
        <w:rPr>
          <w:rFonts w:ascii="Times New Roman" w:hAnsi="Times New Roman" w:cs="Times New Roman"/>
          <w:sz w:val="28"/>
          <w:szCs w:val="28"/>
          <w:lang w:eastAsia="ru-RU"/>
        </w:rPr>
        <w:t>умы от 30.10.2020 № 601 «</w:t>
      </w:r>
      <w:proofErr w:type="gramStart"/>
      <w:r w:rsidRPr="001311EB">
        <w:rPr>
          <w:rFonts w:ascii="Times New Roman" w:hAnsi="Times New Roman" w:cs="Times New Roman"/>
          <w:sz w:val="28"/>
          <w:szCs w:val="28"/>
          <w:lang w:eastAsia="ru-RU"/>
        </w:rPr>
        <w:t>Об  утверждении</w:t>
      </w:r>
      <w:proofErr w:type="gramEnd"/>
      <w:r w:rsidRPr="001311EB">
        <w:rPr>
          <w:rFonts w:ascii="Times New Roman" w:hAnsi="Times New Roman" w:cs="Times New Roman"/>
          <w:sz w:val="28"/>
          <w:szCs w:val="28"/>
          <w:lang w:eastAsia="ru-RU"/>
        </w:rPr>
        <w:t xml:space="preserve"> Порядка предоставления мер поддержки гражданам, заключившим договор о целевом обучении по программам высшего образования  с комитетом по образованию города Барнаула» определен порядок </w:t>
      </w:r>
      <w:r w:rsidR="007034D3" w:rsidRPr="001311EB">
        <w:rPr>
          <w:rFonts w:ascii="Times New Roman" w:hAnsi="Times New Roman" w:cs="Times New Roman"/>
          <w:sz w:val="28"/>
          <w:szCs w:val="28"/>
          <w:lang w:eastAsia="ru-RU"/>
        </w:rPr>
        <w:t>предоставления  денежных выплат для студентов 3-5 курсов, обучающимся в очной форме по педагогическим специальностям по целевому договору</w:t>
      </w:r>
      <w:r w:rsidR="001311EB" w:rsidRPr="001311EB">
        <w:rPr>
          <w:rFonts w:ascii="Times New Roman" w:hAnsi="Times New Roman" w:cs="Times New Roman"/>
          <w:sz w:val="28"/>
          <w:szCs w:val="28"/>
          <w:lang w:eastAsia="ru-RU"/>
        </w:rPr>
        <w:t>;</w:t>
      </w:r>
    </w:p>
    <w:p w:rsidR="00EA2545" w:rsidRPr="001A06E7" w:rsidRDefault="001311EB" w:rsidP="007034D3">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О</w:t>
      </w:r>
      <w:r w:rsidR="00EA2545" w:rsidRPr="001A06E7">
        <w:rPr>
          <w:rFonts w:ascii="Times New Roman" w:hAnsi="Times New Roman" w:cs="Times New Roman"/>
          <w:sz w:val="28"/>
          <w:szCs w:val="28"/>
          <w:lang w:eastAsia="ru-RU"/>
        </w:rPr>
        <w:t>бязательства гражданина, заключившего договор о целевом обучении:</w:t>
      </w:r>
    </w:p>
    <w:p w:rsidR="00EA2545" w:rsidRPr="001A06E7" w:rsidRDefault="00EA2545" w:rsidP="007034D3">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A2545" w:rsidRPr="001A06E7" w:rsidRDefault="00EA2545" w:rsidP="007034D3">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1A06E7" w:rsidRPr="001A06E7" w:rsidRDefault="00EA2545" w:rsidP="001A06E7">
      <w:pPr>
        <w:shd w:val="clear" w:color="auto" w:fill="FFFFFF"/>
        <w:spacing w:before="300" w:after="150" w:line="240" w:lineRule="auto"/>
        <w:jc w:val="center"/>
        <w:rPr>
          <w:rFonts w:ascii="Times New Roman" w:eastAsia="Times New Roman" w:hAnsi="Times New Roman" w:cs="Times New Roman"/>
          <w:b/>
          <w:bCs/>
          <w:color w:val="5B5B5B"/>
          <w:sz w:val="28"/>
          <w:szCs w:val="28"/>
          <w:lang w:eastAsia="ru-RU"/>
        </w:rPr>
      </w:pPr>
      <w:r w:rsidRPr="001A06E7">
        <w:rPr>
          <w:rFonts w:ascii="Times New Roman" w:eastAsia="Times New Roman" w:hAnsi="Times New Roman" w:cs="Times New Roman"/>
          <w:b/>
          <w:bCs/>
          <w:color w:val="5B5B5B"/>
          <w:sz w:val="28"/>
          <w:szCs w:val="28"/>
          <w:lang w:eastAsia="ru-RU"/>
        </w:rPr>
        <w:t>Где можно заключить договор на целевое обучение?</w:t>
      </w:r>
    </w:p>
    <w:p w:rsidR="00EA2545" w:rsidRPr="001A06E7" w:rsidRDefault="00EA2545" w:rsidP="001A06E7">
      <w:pPr>
        <w:pStyle w:val="a5"/>
        <w:jc w:val="both"/>
        <w:rPr>
          <w:rFonts w:ascii="Times New Roman" w:hAnsi="Times New Roman" w:cs="Times New Roman"/>
          <w:sz w:val="28"/>
          <w:szCs w:val="28"/>
          <w:lang w:eastAsia="ru-RU"/>
        </w:rPr>
      </w:pPr>
      <w:r w:rsidRPr="00EA2545">
        <w:rPr>
          <w:lang w:eastAsia="ru-RU"/>
        </w:rPr>
        <w:t> </w:t>
      </w:r>
      <w:r w:rsidR="001A06E7">
        <w:rPr>
          <w:lang w:eastAsia="ru-RU"/>
        </w:rPr>
        <w:tab/>
      </w:r>
      <w:r w:rsidRPr="001A06E7">
        <w:rPr>
          <w:rFonts w:ascii="Times New Roman" w:hAnsi="Times New Roman" w:cs="Times New Roman"/>
          <w:sz w:val="28"/>
          <w:szCs w:val="28"/>
          <w:lang w:eastAsia="ru-RU"/>
        </w:rPr>
        <w:t>Договор на целевое обучение по педагогическим специальностям можно заключить в комитете по образованию города (ул.Союза Республик,36-а)</w:t>
      </w:r>
      <w:r w:rsidR="001311EB">
        <w:rPr>
          <w:rFonts w:ascii="Times New Roman" w:hAnsi="Times New Roman" w:cs="Times New Roman"/>
          <w:sz w:val="28"/>
          <w:szCs w:val="28"/>
          <w:lang w:eastAsia="ru-RU"/>
        </w:rPr>
        <w:t>.</w:t>
      </w:r>
    </w:p>
    <w:p w:rsidR="001A06E7" w:rsidRPr="001311EB" w:rsidRDefault="001A06E7" w:rsidP="001A06E7">
      <w:pPr>
        <w:pStyle w:val="a5"/>
        <w:ind w:firstLine="708"/>
        <w:jc w:val="both"/>
        <w:rPr>
          <w:rFonts w:ascii="Times New Roman" w:hAnsi="Times New Roman" w:cs="Times New Roman"/>
          <w:sz w:val="28"/>
          <w:szCs w:val="28"/>
          <w:lang w:eastAsia="ru-RU"/>
        </w:rPr>
      </w:pPr>
      <w:r w:rsidRPr="001311EB">
        <w:rPr>
          <w:rFonts w:ascii="Times New Roman" w:hAnsi="Times New Roman" w:cs="Times New Roman"/>
          <w:sz w:val="28"/>
          <w:szCs w:val="28"/>
          <w:lang w:eastAsia="ru-RU"/>
        </w:rPr>
        <w:t xml:space="preserve">Договор на целевое обучение заключается на конкурсной основе в соответствии приказом комитета по образованию </w:t>
      </w:r>
      <w:r w:rsidR="001311EB" w:rsidRPr="001311EB">
        <w:rPr>
          <w:rFonts w:ascii="Times New Roman" w:hAnsi="Times New Roman" w:cs="Times New Roman"/>
          <w:sz w:val="28"/>
          <w:szCs w:val="28"/>
          <w:lang w:eastAsia="ru-RU"/>
        </w:rPr>
        <w:t>города Барнаула от 21.08.2020 №</w:t>
      </w:r>
      <w:r w:rsidRPr="001311EB">
        <w:rPr>
          <w:rFonts w:ascii="Times New Roman" w:hAnsi="Times New Roman" w:cs="Times New Roman"/>
          <w:sz w:val="28"/>
          <w:szCs w:val="28"/>
          <w:lang w:eastAsia="ru-RU"/>
        </w:rPr>
        <w:t xml:space="preserve">1099-осн «Об утверждении </w:t>
      </w:r>
      <w:proofErr w:type="gramStart"/>
      <w:r w:rsidRPr="001311EB">
        <w:rPr>
          <w:rFonts w:ascii="Times New Roman" w:hAnsi="Times New Roman" w:cs="Times New Roman"/>
          <w:sz w:val="28"/>
          <w:szCs w:val="28"/>
          <w:lang w:eastAsia="ru-RU"/>
        </w:rPr>
        <w:t>Порядка  проведения</w:t>
      </w:r>
      <w:proofErr w:type="gramEnd"/>
      <w:r w:rsidRPr="001311EB">
        <w:rPr>
          <w:rFonts w:ascii="Times New Roman" w:hAnsi="Times New Roman" w:cs="Times New Roman"/>
          <w:sz w:val="28"/>
          <w:szCs w:val="28"/>
          <w:lang w:eastAsia="ru-RU"/>
        </w:rPr>
        <w:t xml:space="preserve">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 программам высшего образования по педагогическим специальностям»</w:t>
      </w:r>
      <w:r w:rsidR="001311EB">
        <w:rPr>
          <w:rFonts w:ascii="Times New Roman" w:hAnsi="Times New Roman" w:cs="Times New Roman"/>
          <w:sz w:val="28"/>
          <w:szCs w:val="28"/>
          <w:lang w:eastAsia="ru-RU"/>
        </w:rPr>
        <w:t>.</w:t>
      </w:r>
    </w:p>
    <w:p w:rsidR="00EA2545" w:rsidRPr="001A06E7" w:rsidRDefault="00EA2545" w:rsidP="001A06E7">
      <w:pPr>
        <w:pStyle w:val="a5"/>
        <w:ind w:firstLine="708"/>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Дополнительную информацию по обучению на условиях целевого договора можно получить по тел.56-90-28</w:t>
      </w:r>
    </w:p>
    <w:p w:rsidR="00EA2545" w:rsidRPr="001A06E7" w:rsidRDefault="00EA2545" w:rsidP="001A06E7">
      <w:pPr>
        <w:pStyle w:val="a5"/>
        <w:jc w:val="both"/>
        <w:rPr>
          <w:rFonts w:ascii="Times New Roman" w:hAnsi="Times New Roman" w:cs="Times New Roman"/>
          <w:sz w:val="28"/>
          <w:szCs w:val="28"/>
          <w:lang w:eastAsia="ru-RU"/>
        </w:rPr>
      </w:pPr>
      <w:r w:rsidRPr="001A06E7">
        <w:rPr>
          <w:rFonts w:ascii="Times New Roman" w:hAnsi="Times New Roman" w:cs="Times New Roman"/>
          <w:sz w:val="28"/>
          <w:szCs w:val="28"/>
          <w:lang w:eastAsia="ru-RU"/>
        </w:rPr>
        <w:t> </w:t>
      </w:r>
    </w:p>
    <w:p w:rsidR="00EA2545" w:rsidRPr="00EA2545" w:rsidRDefault="00EA2545" w:rsidP="00EA2545">
      <w:pPr>
        <w:shd w:val="clear" w:color="auto" w:fill="FFFFFF"/>
        <w:spacing w:before="300" w:after="150" w:line="240" w:lineRule="auto"/>
        <w:jc w:val="both"/>
        <w:rPr>
          <w:rFonts w:ascii="Arial" w:eastAsia="Times New Roman" w:hAnsi="Arial" w:cs="Arial"/>
          <w:color w:val="5B5B5B"/>
          <w:sz w:val="23"/>
          <w:szCs w:val="23"/>
          <w:lang w:eastAsia="ru-RU"/>
        </w:rPr>
      </w:pPr>
      <w:r w:rsidRPr="00EA2545">
        <w:rPr>
          <w:rFonts w:ascii="Arial" w:eastAsia="Times New Roman" w:hAnsi="Arial" w:cs="Arial"/>
          <w:color w:val="5B5B5B"/>
          <w:sz w:val="23"/>
          <w:szCs w:val="23"/>
          <w:lang w:eastAsia="ru-RU"/>
        </w:rPr>
        <w:t> </w:t>
      </w:r>
    </w:p>
    <w:p w:rsidR="00EA2545" w:rsidRPr="00EA2545" w:rsidRDefault="00EA2545" w:rsidP="001311EB">
      <w:pPr>
        <w:shd w:val="clear" w:color="auto" w:fill="FFFFFF"/>
        <w:spacing w:after="0" w:line="240" w:lineRule="auto"/>
        <w:ind w:left="-225" w:right="-165"/>
        <w:jc w:val="both"/>
        <w:textAlignment w:val="top"/>
        <w:rPr>
          <w:rFonts w:ascii="Arial" w:eastAsia="Times New Roman" w:hAnsi="Arial" w:cs="Arial"/>
          <w:color w:val="5B5B5B"/>
          <w:sz w:val="26"/>
          <w:szCs w:val="26"/>
          <w:lang w:eastAsia="ru-RU"/>
        </w:rPr>
      </w:pPr>
    </w:p>
    <w:p w:rsidR="009559CE" w:rsidRDefault="009559CE" w:rsidP="00EA2545">
      <w:pPr>
        <w:jc w:val="both"/>
      </w:pPr>
    </w:p>
    <w:sectPr w:rsidR="00955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84B0A"/>
    <w:multiLevelType w:val="multilevel"/>
    <w:tmpl w:val="27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F3"/>
    <w:rsid w:val="001311EB"/>
    <w:rsid w:val="001A06E7"/>
    <w:rsid w:val="005C6CA8"/>
    <w:rsid w:val="00626BB1"/>
    <w:rsid w:val="006578AB"/>
    <w:rsid w:val="007034D3"/>
    <w:rsid w:val="0081091A"/>
    <w:rsid w:val="009559CE"/>
    <w:rsid w:val="00981EF3"/>
    <w:rsid w:val="0099663C"/>
    <w:rsid w:val="00B02C62"/>
    <w:rsid w:val="00CA5054"/>
    <w:rsid w:val="00EA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1E322-A86E-40D4-90DE-1BD6B9D5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5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2545"/>
    <w:rPr>
      <w:rFonts w:ascii="Segoe UI" w:hAnsi="Segoe UI" w:cs="Segoe UI"/>
      <w:sz w:val="18"/>
      <w:szCs w:val="18"/>
    </w:rPr>
  </w:style>
  <w:style w:type="paragraph" w:styleId="a5">
    <w:name w:val="No Spacing"/>
    <w:uiPriority w:val="1"/>
    <w:qFormat/>
    <w:rsid w:val="001A06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627668">
      <w:bodyDiv w:val="1"/>
      <w:marLeft w:val="0"/>
      <w:marRight w:val="0"/>
      <w:marTop w:val="0"/>
      <w:marBottom w:val="0"/>
      <w:divBdr>
        <w:top w:val="none" w:sz="0" w:space="0" w:color="auto"/>
        <w:left w:val="none" w:sz="0" w:space="0" w:color="auto"/>
        <w:bottom w:val="none" w:sz="0" w:space="0" w:color="auto"/>
        <w:right w:val="none" w:sz="0" w:space="0" w:color="auto"/>
      </w:divBdr>
      <w:divsChild>
        <w:div w:id="343673702">
          <w:marLeft w:val="0"/>
          <w:marRight w:val="0"/>
          <w:marTop w:val="0"/>
          <w:marBottom w:val="0"/>
          <w:divBdr>
            <w:top w:val="none" w:sz="0" w:space="0" w:color="auto"/>
            <w:left w:val="none" w:sz="0" w:space="0" w:color="auto"/>
            <w:bottom w:val="none" w:sz="0" w:space="0" w:color="auto"/>
            <w:right w:val="none" w:sz="0" w:space="0" w:color="auto"/>
          </w:divBdr>
          <w:divsChild>
            <w:div w:id="1689330447">
              <w:marLeft w:val="-225"/>
              <w:marRight w:val="-225"/>
              <w:marTop w:val="0"/>
              <w:marBottom w:val="0"/>
              <w:divBdr>
                <w:top w:val="none" w:sz="0" w:space="0" w:color="auto"/>
                <w:left w:val="none" w:sz="0" w:space="0" w:color="auto"/>
                <w:bottom w:val="none" w:sz="0" w:space="0" w:color="auto"/>
                <w:right w:val="none" w:sz="0" w:space="0" w:color="auto"/>
              </w:divBdr>
              <w:divsChild>
                <w:div w:id="1607079146">
                  <w:marLeft w:val="0"/>
                  <w:marRight w:val="0"/>
                  <w:marTop w:val="0"/>
                  <w:marBottom w:val="0"/>
                  <w:divBdr>
                    <w:top w:val="none" w:sz="0" w:space="0" w:color="auto"/>
                    <w:left w:val="none" w:sz="0" w:space="0" w:color="auto"/>
                    <w:bottom w:val="none" w:sz="0" w:space="0" w:color="auto"/>
                    <w:right w:val="none" w:sz="0" w:space="0" w:color="auto"/>
                  </w:divBdr>
                  <w:divsChild>
                    <w:div w:id="1881429809">
                      <w:marLeft w:val="0"/>
                      <w:marRight w:val="0"/>
                      <w:marTop w:val="0"/>
                      <w:marBottom w:val="0"/>
                      <w:divBdr>
                        <w:top w:val="none" w:sz="0" w:space="0" w:color="auto"/>
                        <w:left w:val="none" w:sz="0" w:space="0" w:color="auto"/>
                        <w:bottom w:val="none" w:sz="0" w:space="0" w:color="auto"/>
                        <w:right w:val="none" w:sz="0" w:space="0" w:color="auto"/>
                      </w:divBdr>
                    </w:div>
                    <w:div w:id="1110972540">
                      <w:marLeft w:val="0"/>
                      <w:marRight w:val="0"/>
                      <w:marTop w:val="300"/>
                      <w:marBottom w:val="0"/>
                      <w:divBdr>
                        <w:top w:val="single" w:sz="6" w:space="8" w:color="AAAAAA"/>
                        <w:left w:val="single" w:sz="18" w:space="11" w:color="E08F40"/>
                        <w:bottom w:val="single" w:sz="6" w:space="8" w:color="AAAAAA"/>
                        <w:right w:val="single" w:sz="6" w:space="8" w:color="AAAAAA"/>
                      </w:divBdr>
                      <w:divsChild>
                        <w:div w:id="757823204">
                          <w:marLeft w:val="0"/>
                          <w:marRight w:val="0"/>
                          <w:marTop w:val="0"/>
                          <w:marBottom w:val="0"/>
                          <w:divBdr>
                            <w:top w:val="none" w:sz="0" w:space="0" w:color="auto"/>
                            <w:left w:val="none" w:sz="0" w:space="0" w:color="auto"/>
                            <w:bottom w:val="none" w:sz="0" w:space="0" w:color="auto"/>
                            <w:right w:val="none" w:sz="0" w:space="0" w:color="auto"/>
                          </w:divBdr>
                          <w:divsChild>
                            <w:div w:id="1167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947</Words>
  <Characters>5401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 целевом обучении на педагогических специальностях в вузах</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Первун Лариса Петровна</dc:creator>
  <cp:keywords/>
  <dc:description/>
  <cp:lastModifiedBy>Первун Лариса Петровна</cp:lastModifiedBy>
  <cp:revision>4</cp:revision>
  <cp:lastPrinted>2020-11-24T04:17:00Z</cp:lastPrinted>
  <dcterms:created xsi:type="dcterms:W3CDTF">2021-01-28T04:35:00Z</dcterms:created>
  <dcterms:modified xsi:type="dcterms:W3CDTF">2021-01-28T04:37:00Z</dcterms:modified>
</cp:coreProperties>
</file>